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59C" w:rsidRDefault="0093359C" w:rsidP="0093359C">
      <w:pPr>
        <w:spacing w:after="0" w:line="240" w:lineRule="auto"/>
        <w:ind w:right="-31"/>
        <w:jc w:val="right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BA00FA">
        <w:rPr>
          <w:rFonts w:ascii="PT Astra Serif" w:hAnsi="PT Astra Serif"/>
          <w:sz w:val="24"/>
          <w:szCs w:val="24"/>
        </w:rPr>
        <w:t>Приложение 1</w:t>
      </w:r>
      <w:r>
        <w:rPr>
          <w:rFonts w:ascii="PT Astra Serif" w:hAnsi="PT Astra Serif"/>
          <w:sz w:val="24"/>
          <w:szCs w:val="24"/>
        </w:rPr>
        <w:t>2</w:t>
      </w:r>
    </w:p>
    <w:p w:rsidR="0093359C" w:rsidRDefault="0093359C" w:rsidP="0093359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проекту Закона Томской области </w:t>
      </w:r>
    </w:p>
    <w:p w:rsidR="0093359C" w:rsidRDefault="0093359C" w:rsidP="0093359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«Об областном бюджете на 2024 год и</w:t>
      </w:r>
    </w:p>
    <w:p w:rsidR="0093359C" w:rsidRDefault="0093359C" w:rsidP="0093359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на плановый период 2025 и 2026годов»</w:t>
      </w:r>
    </w:p>
    <w:p w:rsidR="0093359C" w:rsidRDefault="0093359C" w:rsidP="0093359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93359C" w:rsidRDefault="0093359C" w:rsidP="0093359C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001D0C">
        <w:rPr>
          <w:rFonts w:ascii="PT Astra Serif" w:hAnsi="PT Astra Serif"/>
          <w:b/>
          <w:sz w:val="26"/>
          <w:szCs w:val="26"/>
        </w:rPr>
        <w:t xml:space="preserve">Перечень субсидий бюджетам муниципальных образований, предоставляемых из областного бюджета в целях </w:t>
      </w:r>
      <w:proofErr w:type="spellStart"/>
      <w:r w:rsidRPr="00001D0C">
        <w:rPr>
          <w:rFonts w:ascii="PT Astra Serif" w:hAnsi="PT Astra Serif"/>
          <w:b/>
          <w:sz w:val="26"/>
          <w:szCs w:val="26"/>
        </w:rPr>
        <w:t>софинансирования</w:t>
      </w:r>
      <w:proofErr w:type="spellEnd"/>
      <w:r w:rsidRPr="00001D0C">
        <w:rPr>
          <w:rFonts w:ascii="PT Astra Serif" w:hAnsi="PT Astra Serif"/>
          <w:b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2024 год и на плановый период 2025 и 2026 годов</w:t>
      </w:r>
    </w:p>
    <w:p w:rsidR="00226417" w:rsidRDefault="00226417"/>
    <w:tbl>
      <w:tblPr>
        <w:tblW w:w="10221" w:type="dxa"/>
        <w:tblInd w:w="93" w:type="dxa"/>
        <w:tblLook w:val="04A0"/>
      </w:tblPr>
      <w:tblGrid>
        <w:gridCol w:w="696"/>
        <w:gridCol w:w="9525"/>
      </w:tblGrid>
      <w:tr w:rsidR="0093359C" w:rsidRPr="0093359C" w:rsidTr="0093359C">
        <w:trPr>
          <w:cantSplit/>
          <w:trHeight w:val="20"/>
          <w:tblHeader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Перечень субсидий бюджетам муниципальных образований, предоставляемых из областного бюджета в целях </w:t>
            </w:r>
            <w:proofErr w:type="spellStart"/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в рамках государственных программ Томской области</w:t>
            </w:r>
          </w:p>
        </w:tc>
      </w:tr>
      <w:tr w:rsidR="0093359C" w:rsidRPr="0093359C" w:rsidTr="0093359C">
        <w:trPr>
          <w:cantSplit/>
          <w:trHeight w:val="20"/>
          <w:tblHeader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предпринимательства и повышение эффективности государственного управления социально-экономическим развитием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развитие и обеспечение деятельности муниципальных </w:t>
            </w:r>
            <w:proofErr w:type="gramStart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бизнес-инкубаторов</w:t>
            </w:r>
            <w:proofErr w:type="gramEnd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расходов на развитие и обеспечение деятельности </w:t>
            </w:r>
            <w:proofErr w:type="spellStart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микрофинансовых</w:t>
            </w:r>
            <w:proofErr w:type="spellEnd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организаций,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Улучшение инвестиционного климата и развитие экспорта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компенсация расходов по организации теплоснабжения теплоснабжающими организациями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компенсация расходов по организации электроснабжения от дизельных электростанций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Охрана окружающей среды, воспроизводство и рациональное использование природных ресурсов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9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ликвидация несанкционированных свалок в границах городов и наиболее опасных объектов накопленного экологического вреда окружающей среде в рамках регионального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Чистая страна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ликвидация мест несанкционированного складирования отходов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9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сельского хозяйства, рынков сырья и продовольствия в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Комплексное развитие сельских территорий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улучшение жилищных условий граждан, проживающих на сельских территориях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проведение мероприятий по созданию современного облика сельских территорий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образования в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gramStart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</w:t>
            </w:r>
            <w:proofErr w:type="gramEnd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организациях</w:t>
            </w:r>
            <w:proofErr w:type="gramEnd"/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gramStart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оснащение зданий для размещения общеобразовательных организаций оборудованием, предусмотренным проектной документацией, в рамках регионального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Современная школа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организация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 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создание новых мест в общеобразовательных организациях в связи с ростом числа обучающихся, вызванным демографическим фактором, в рамках регионального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Современная школа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6.7.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22412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муниципальных общеобразовательных организаций) 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6.8.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 в рамках регионального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Успех каждого ребенка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6.9.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капитальный ремонт муниципальных объектов недвижимого имущества (включая разработку проектной документации)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6.10.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финансовое обеспечение (возмещение) затрат, связанных с обеспечением получения дошкольного образования у индивидуальных предпринимателей, осуществляющих образовательную деятельность по образовательным программам дошкольного образования 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6.11.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сфере образования в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6.12.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в рамках регионального проекта 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Современная школа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6.13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в рамках регионального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Успех каждого ребенка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6.14.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отраслях социальной сферы, направленные на повышение эффективности здравоохранения в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работников муниципальных образовательных организаций, занимающих должности среднего медицинского персонала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6.15.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пожарной безопасности в муниципальных образовательных организациях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6.16.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модернизация структурированных кабельных сетей муниципальных общеобразовательных организаций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6.17.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6.18.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Патриотическое воспитание граждан Российской Федерации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6.19.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оснащение зданий средствами обучения и воспитания для размещения общеобразовательных организаций в рамках регионального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Современная школа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6.20.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Жилье и городская среда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частичное возмещение процентной ставки, частичная оплата первоначального взноса по ипотечным жилищным кредитам, взятым на приобретение вновь построенного жилья у застройщиков по договорам купли-продажи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в рамках регионального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Формирование комфортной городской среды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молодежной политики, физической культуры и спорта в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обеспечение условий для развития физической культуры и массового спорта в рамках регионального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Спорт - норма жизни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8.2.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муниципального образования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в рамках регионального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Спорт - норма жизни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муниципального образования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муниципального образования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обеспечение уровня финансирования организаций, реализующих дополнительные образовательные программы в соответствии с требованиями федеральных стандартов спортивной подготовки в рамках регионального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Спорт - норма жизни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государственная поддержка организаций, входящих в систему спортивной подготовки, в рамках регионального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Спорт - норма жизни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сфере образования в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педагогических работников муниципальных организаций дополнительного образования 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8.7.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отраслях социальной сферы, направленные на повышение эффективности здравоохранения в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работников муниципальных учреждений дополнительного образования в сфере физической культуры и спорта, занимающих должности врачей, а также среднего медицинского персонала 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8.8.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закупка и монтаж оборудования для создания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умных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спортивных площадок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культуры в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капитальный ремонт объектов муниципальной собственности в сфере культуры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развитие сети учреждений культурно-досугового типа в рамках регионального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Культурная среда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A213F6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реконструкция и капитальный ремонт муниципальных музеев в рамках регионального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Культурная среда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9.4.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9.5.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9.6.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9.7.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9.8.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сфере образования в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педагогических работников муниципальных организаций дополнительного образования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9.9.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сфере культуры, направленные на повышение её эффективности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работников культуры муниципальных учреждений культуры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9.10.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 в рамках регионального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Культурная среда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9.11.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государственная поддержка лучших сельских учреждений культуры и лучших работников сельских учреждений культуры  в рамках регионального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Творческие люди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9.12.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государственная поддержка отрасли культуры по модернизации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Социальная поддержка населения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организации отдыха детей в каникулярное время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Укрепление материально-технической базы детских оздоровительных организаций муниципального образования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Предоставление отдельным категориям граждан, предусмотренным статьей 14-1 Закона Томской области от 9 июля 2015 года № 100-ОЗ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 земельных отношениях в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, меры социальной поддержки по обеспечению жилыми помещениями в виде единовременной денежной выплаты на улучшение жилищных условий, предоставляемой с их письменного согласия взамен предоставления земельного участка в собственность бесплатно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транспортной инфраструктуры в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транспортного обслуживания населения воздушным транспортом в границах муниципальных районов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транспортного обслуживания населения внутренним водным транспортом в границах муниципальных районов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11.3.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капитальный ремонт и (или) ремонт автомобильных дорог общего пользования местного значения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11.4.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Безопасные качественные дороги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11.5.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жителей отдаленных населенных пунктов Томской области услугами связи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11.6.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осуществление муниципальным образованием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функций областного центра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11.7.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разработка проектной документации в сфере дорожного хозяйства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коммунальной инфраструктуры в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платы </w:t>
            </w:r>
            <w:proofErr w:type="spellStart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по концессионным соглашениям в отношении объектов систем теплоснабжения, водоснабжения и водоотведения, электроснабжения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платы </w:t>
            </w:r>
            <w:proofErr w:type="spellStart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по концессионным соглашениям  в отношении объектов систем централизованного теплоснабжения и систем электроснабжения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12.3.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12.4.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мероприятий по обеспечению доступа к воде питьевого качества населения сельских территорий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12.5.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12.6.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осуществление капитальных вложений в объекты муниципальной собственности в сфере газификации 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Эффективное управление региональными финансами, государственными закупками и совершенствование межбюджетных отношений в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13.1.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3359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Эффективное управление государственным имуществом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3359C" w:rsidRPr="0093359C" w:rsidTr="0093359C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14.1.</w:t>
            </w:r>
          </w:p>
        </w:tc>
        <w:tc>
          <w:tcPr>
            <w:tcW w:w="9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9C" w:rsidRPr="0093359C" w:rsidRDefault="0093359C" w:rsidP="0093359C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3359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проведение комплексных кадастровых работ на территории Томской области</w:t>
            </w:r>
          </w:p>
        </w:tc>
      </w:tr>
    </w:tbl>
    <w:p w:rsidR="0093359C" w:rsidRDefault="0093359C"/>
    <w:sectPr w:rsidR="0093359C" w:rsidSect="009332CD">
      <w:headerReference w:type="default" r:id="rId6"/>
      <w:pgSz w:w="11906" w:h="16838"/>
      <w:pgMar w:top="1134" w:right="567" w:bottom="1134" w:left="1134" w:header="709" w:footer="709" w:gutter="0"/>
      <w:pgNumType w:start="8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16B" w:rsidRDefault="00AE216B" w:rsidP="00AE216B">
      <w:pPr>
        <w:spacing w:after="0" w:line="240" w:lineRule="auto"/>
      </w:pPr>
      <w:r>
        <w:separator/>
      </w:r>
    </w:p>
  </w:endnote>
  <w:endnote w:type="continuationSeparator" w:id="0">
    <w:p w:rsidR="00AE216B" w:rsidRDefault="00AE216B" w:rsidP="00AE2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16B" w:rsidRDefault="00AE216B" w:rsidP="00AE216B">
      <w:pPr>
        <w:spacing w:after="0" w:line="240" w:lineRule="auto"/>
      </w:pPr>
      <w:r>
        <w:separator/>
      </w:r>
    </w:p>
  </w:footnote>
  <w:footnote w:type="continuationSeparator" w:id="0">
    <w:p w:rsidR="00AE216B" w:rsidRDefault="00AE216B" w:rsidP="00AE2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19260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AE216B" w:rsidRPr="009332CD" w:rsidRDefault="00051452" w:rsidP="00AE216B">
        <w:pPr>
          <w:pStyle w:val="a3"/>
          <w:jc w:val="center"/>
          <w:rPr>
            <w:rFonts w:ascii="PT Astra Serif" w:hAnsi="PT Astra Serif"/>
          </w:rPr>
        </w:pPr>
        <w:r w:rsidRPr="009332CD">
          <w:rPr>
            <w:rFonts w:ascii="PT Astra Serif" w:hAnsi="PT Astra Serif"/>
            <w:sz w:val="24"/>
            <w:szCs w:val="24"/>
          </w:rPr>
          <w:fldChar w:fldCharType="begin"/>
        </w:r>
        <w:r w:rsidR="00AE216B" w:rsidRPr="009332CD">
          <w:rPr>
            <w:rFonts w:ascii="PT Astra Serif" w:hAnsi="PT Astra Serif"/>
            <w:sz w:val="24"/>
            <w:szCs w:val="24"/>
          </w:rPr>
          <w:instrText>PAGE   \* MERGEFORMAT</w:instrText>
        </w:r>
        <w:r w:rsidRPr="009332CD">
          <w:rPr>
            <w:rFonts w:ascii="PT Astra Serif" w:hAnsi="PT Astra Serif"/>
            <w:sz w:val="24"/>
            <w:szCs w:val="24"/>
          </w:rPr>
          <w:fldChar w:fldCharType="separate"/>
        </w:r>
        <w:r w:rsidR="00A213F6">
          <w:rPr>
            <w:rFonts w:ascii="PT Astra Serif" w:hAnsi="PT Astra Serif"/>
            <w:noProof/>
            <w:sz w:val="24"/>
            <w:szCs w:val="24"/>
          </w:rPr>
          <w:t>91</w:t>
        </w:r>
        <w:r w:rsidRPr="009332CD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59C"/>
    <w:rsid w:val="00051452"/>
    <w:rsid w:val="00183044"/>
    <w:rsid w:val="00226417"/>
    <w:rsid w:val="00917279"/>
    <w:rsid w:val="00922412"/>
    <w:rsid w:val="009332CD"/>
    <w:rsid w:val="0093359C"/>
    <w:rsid w:val="00A213F6"/>
    <w:rsid w:val="00A40EA2"/>
    <w:rsid w:val="00AE2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2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216B"/>
  </w:style>
  <w:style w:type="paragraph" w:styleId="a5">
    <w:name w:val="footer"/>
    <w:basedOn w:val="a"/>
    <w:link w:val="a6"/>
    <w:uiPriority w:val="99"/>
    <w:unhideWhenUsed/>
    <w:rsid w:val="00AE2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216B"/>
  </w:style>
  <w:style w:type="paragraph" w:styleId="a7">
    <w:name w:val="Balloon Text"/>
    <w:basedOn w:val="a"/>
    <w:link w:val="a8"/>
    <w:uiPriority w:val="99"/>
    <w:semiHidden/>
    <w:unhideWhenUsed/>
    <w:rsid w:val="00933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2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2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216B"/>
  </w:style>
  <w:style w:type="paragraph" w:styleId="a5">
    <w:name w:val="footer"/>
    <w:basedOn w:val="a"/>
    <w:link w:val="a6"/>
    <w:uiPriority w:val="99"/>
    <w:unhideWhenUsed/>
    <w:rsid w:val="00AE2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21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7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2333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yoa</cp:lastModifiedBy>
  <cp:revision>6</cp:revision>
  <cp:lastPrinted>2023-09-22T07:02:00Z</cp:lastPrinted>
  <dcterms:created xsi:type="dcterms:W3CDTF">2023-09-07T07:26:00Z</dcterms:created>
  <dcterms:modified xsi:type="dcterms:W3CDTF">2023-09-22T07:47:00Z</dcterms:modified>
</cp:coreProperties>
</file>